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335592" w14:textId="77777777" w:rsidR="00304297" w:rsidRDefault="00D64EEC" w:rsidP="008030A4">
      <w:pPr>
        <w:spacing w:after="0"/>
        <w:rPr>
          <w:b/>
        </w:rPr>
      </w:pPr>
      <w:r w:rsidRPr="00D64EEC">
        <w:rPr>
          <w:b/>
        </w:rPr>
        <w:t>L</w:t>
      </w:r>
      <w:r w:rsidR="00F31C03" w:rsidRPr="00D64EEC">
        <w:rPr>
          <w:b/>
        </w:rPr>
        <w:t xml:space="preserve">’effet </w:t>
      </w:r>
      <w:bookmarkStart w:id="0" w:name="_GoBack"/>
      <w:bookmarkEnd w:id="0"/>
      <w:r w:rsidR="00F31C03" w:rsidRPr="00D64EEC">
        <w:rPr>
          <w:b/>
        </w:rPr>
        <w:t>du logement sur le comportement au vêlage et la vitalité du veau, chez les Holstein et les Jersiaises</w:t>
      </w:r>
      <w:r w:rsidR="00A42B0A" w:rsidRPr="00D64EEC">
        <w:rPr>
          <w:b/>
        </w:rPr>
        <w:t>.</w:t>
      </w:r>
    </w:p>
    <w:p w14:paraId="786673A3" w14:textId="77777777" w:rsidR="008030A4" w:rsidRPr="008030A4" w:rsidRDefault="008030A4" w:rsidP="008030A4">
      <w:pPr>
        <w:autoSpaceDE w:val="0"/>
        <w:autoSpaceDN w:val="0"/>
        <w:adjustRightInd w:val="0"/>
        <w:spacing w:after="0" w:line="240" w:lineRule="auto"/>
        <w:rPr>
          <w:rFonts w:ascii="Arial-BoldMT" w:hAnsi="Arial-BoldMT" w:cs="Arial-BoldMT"/>
          <w:bCs/>
          <w:sz w:val="11"/>
          <w:szCs w:val="13"/>
          <w:lang w:val="en-US"/>
        </w:rPr>
      </w:pPr>
      <w:r w:rsidRPr="008030A4">
        <w:rPr>
          <w:rFonts w:ascii="Arial-BoldMT" w:hAnsi="Arial-BoldMT" w:cs="Arial-BoldMT"/>
          <w:bCs/>
          <w:sz w:val="18"/>
          <w:szCs w:val="20"/>
          <w:lang w:val="en-US"/>
        </w:rPr>
        <w:t xml:space="preserve">M. </w:t>
      </w:r>
      <w:proofErr w:type="spellStart"/>
      <w:proofErr w:type="gramStart"/>
      <w:r w:rsidRPr="008030A4">
        <w:rPr>
          <w:rFonts w:ascii="Arial-BoldMT" w:hAnsi="Arial-BoldMT" w:cs="Arial-BoldMT"/>
          <w:bCs/>
          <w:sz w:val="18"/>
          <w:szCs w:val="20"/>
          <w:lang w:val="en-US"/>
        </w:rPr>
        <w:t>Campler</w:t>
      </w:r>
      <w:proofErr w:type="spellEnd"/>
      <w:r w:rsidRPr="008030A4">
        <w:rPr>
          <w:rFonts w:ascii="Arial-BoldMT" w:hAnsi="Arial-BoldMT" w:cs="Arial-BoldMT"/>
          <w:bCs/>
          <w:sz w:val="18"/>
          <w:szCs w:val="20"/>
          <w:lang w:val="en-US"/>
        </w:rPr>
        <w:t xml:space="preserve"> ,</w:t>
      </w:r>
      <w:proofErr w:type="gramEnd"/>
      <w:r w:rsidRPr="008030A4">
        <w:rPr>
          <w:rFonts w:ascii="Arial-BoldMT" w:hAnsi="Arial-BoldMT" w:cs="Arial-BoldMT"/>
          <w:bCs/>
          <w:sz w:val="18"/>
          <w:szCs w:val="20"/>
          <w:lang w:val="en-US"/>
        </w:rPr>
        <w:t xml:space="preserve"> L. </w:t>
      </w:r>
      <w:proofErr w:type="spellStart"/>
      <w:r w:rsidRPr="008030A4">
        <w:rPr>
          <w:rFonts w:ascii="Arial-BoldMT" w:hAnsi="Arial-BoldMT" w:cs="Arial-BoldMT"/>
          <w:bCs/>
          <w:sz w:val="18"/>
          <w:szCs w:val="20"/>
          <w:lang w:val="en-US"/>
        </w:rPr>
        <w:t>Munksgaard</w:t>
      </w:r>
      <w:proofErr w:type="spellEnd"/>
      <w:r w:rsidRPr="008030A4">
        <w:rPr>
          <w:rFonts w:ascii="Arial-BoldMT" w:hAnsi="Arial-BoldMT" w:cs="Arial-BoldMT"/>
          <w:bCs/>
          <w:sz w:val="18"/>
          <w:szCs w:val="20"/>
          <w:lang w:val="en-US"/>
        </w:rPr>
        <w:t xml:space="preserve"> , and M. B. Jensen </w:t>
      </w:r>
      <w:r w:rsidRPr="008030A4">
        <w:rPr>
          <w:rFonts w:ascii="Arial-BoldMT" w:hAnsi="Arial-BoldMT" w:cs="Arial-BoldMT"/>
          <w:bCs/>
          <w:sz w:val="11"/>
          <w:szCs w:val="13"/>
          <w:lang w:val="en-US"/>
        </w:rPr>
        <w:t>1</w:t>
      </w:r>
    </w:p>
    <w:p w14:paraId="0D6F3DDD" w14:textId="77777777" w:rsidR="008030A4" w:rsidRPr="008030A4" w:rsidRDefault="008030A4" w:rsidP="008030A4">
      <w:pPr>
        <w:rPr>
          <w:b/>
          <w:sz w:val="20"/>
          <w:lang w:val="en-US"/>
        </w:rPr>
      </w:pPr>
      <w:r w:rsidRPr="008030A4">
        <w:rPr>
          <w:rFonts w:ascii="ArialMT" w:hAnsi="ArialMT" w:cs="ArialMT"/>
          <w:sz w:val="14"/>
          <w:szCs w:val="16"/>
          <w:lang w:val="en-US"/>
        </w:rPr>
        <w:t xml:space="preserve">Department of Animal Science, Aarhus University, PO Box 50, 8830 </w:t>
      </w:r>
      <w:proofErr w:type="spellStart"/>
      <w:r w:rsidRPr="008030A4">
        <w:rPr>
          <w:rFonts w:ascii="ArialMT" w:hAnsi="ArialMT" w:cs="ArialMT"/>
          <w:sz w:val="14"/>
          <w:szCs w:val="16"/>
          <w:lang w:val="en-US"/>
        </w:rPr>
        <w:t>Tjele</w:t>
      </w:r>
      <w:proofErr w:type="spellEnd"/>
      <w:r w:rsidRPr="008030A4">
        <w:rPr>
          <w:rFonts w:ascii="ArialMT" w:hAnsi="ArialMT" w:cs="ArialMT"/>
          <w:sz w:val="14"/>
          <w:szCs w:val="16"/>
          <w:lang w:val="en-US"/>
        </w:rPr>
        <w:t>, Denmark</w:t>
      </w:r>
    </w:p>
    <w:p w14:paraId="7FA4EE52" w14:textId="77777777" w:rsidR="00267C0B" w:rsidRDefault="00801295" w:rsidP="006D4622">
      <w:pPr>
        <w:spacing w:after="0"/>
        <w:jc w:val="both"/>
      </w:pPr>
      <w:r>
        <w:t>La période autour du vêlage est un moment critique pour la vache, c’est pourquoi il y a un intérêt grandissant concernant le confort du logement et les pratiques pour faciliter le moment du vêlage. Un vêlage sans difficulté affecte aussi la vitalité et la santé du veau. Un travail difficile et long augmente le risque de mortalité du veau et réduit sa vigueur à la naissance.</w:t>
      </w:r>
    </w:p>
    <w:p w14:paraId="7557B1FA" w14:textId="77777777" w:rsidR="00801295" w:rsidRDefault="00801295" w:rsidP="00A42B0A">
      <w:pPr>
        <w:jc w:val="both"/>
      </w:pPr>
      <w:r>
        <w:t xml:space="preserve">L’étude a été réalisée sur 2 types de logement : des logettes  et une aire paillée. Des mesures ont été prises sur plusieurs paramètres concernant les vaches et les veaux : </w:t>
      </w:r>
    </w:p>
    <w:p w14:paraId="4053BD21" w14:textId="77777777" w:rsidR="007C03BB" w:rsidRDefault="007C03BB" w:rsidP="007C03BB">
      <w:pPr>
        <w:jc w:val="center"/>
      </w:pPr>
    </w:p>
    <w:p w14:paraId="678B77D3" w14:textId="77777777" w:rsidR="00521C8F" w:rsidRDefault="00521C8F" w:rsidP="00801295">
      <w:pPr>
        <w:jc w:val="center"/>
      </w:pPr>
    </w:p>
    <w:p w14:paraId="6C80B583" w14:textId="77777777" w:rsidR="00441DE6" w:rsidRPr="008448BE" w:rsidRDefault="00E640D9" w:rsidP="00441DE6">
      <w:pPr>
        <w:jc w:val="both"/>
        <w:rPr>
          <w:b/>
        </w:rPr>
      </w:pPr>
      <w:r w:rsidRPr="008448BE">
        <w:rPr>
          <w:b/>
        </w:rPr>
        <w:t>Principaux r</w:t>
      </w:r>
      <w:r w:rsidR="00441DE6" w:rsidRPr="008448BE">
        <w:rPr>
          <w:b/>
        </w:rPr>
        <w:t>ésultats :</w:t>
      </w:r>
    </w:p>
    <w:p w14:paraId="20C056F5" w14:textId="77777777" w:rsidR="00441DE6" w:rsidRDefault="00441DE6" w:rsidP="00441DE6">
      <w:pPr>
        <w:jc w:val="both"/>
      </w:pPr>
      <w:r>
        <w:t xml:space="preserve">Les vaches en </w:t>
      </w:r>
      <w:r w:rsidR="00E640D9">
        <w:t>aire paillée</w:t>
      </w:r>
      <w:r>
        <w:t xml:space="preserve"> ont un temps d’expulsion plus court que les vaches en </w:t>
      </w:r>
      <w:r w:rsidR="00E640D9">
        <w:t>logette</w:t>
      </w:r>
      <w:r>
        <w:t>.</w:t>
      </w:r>
    </w:p>
    <w:p w14:paraId="0DD4ABEE" w14:textId="77777777" w:rsidR="00E640D9" w:rsidRDefault="00E640D9" w:rsidP="00E640D9">
      <w:pPr>
        <w:jc w:val="center"/>
      </w:pPr>
      <w:r>
        <w:rPr>
          <w:noProof/>
          <w:lang w:eastAsia="fr-FR"/>
        </w:rPr>
        <w:drawing>
          <wp:inline distT="0" distB="0" distL="0" distR="0" wp14:anchorId="00820B18" wp14:editId="17F048A6">
            <wp:extent cx="2522855" cy="17602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7540" t="18809" r="23016" b="32964"/>
                    <a:stretch/>
                  </pic:blipFill>
                  <pic:spPr bwMode="auto">
                    <a:xfrm>
                      <a:off x="0" y="0"/>
                      <a:ext cx="2548297" cy="1777971"/>
                    </a:xfrm>
                    <a:prstGeom prst="rect">
                      <a:avLst/>
                    </a:prstGeom>
                    <a:ln>
                      <a:noFill/>
                    </a:ln>
                    <a:extLst>
                      <a:ext uri="{53640926-AAD7-44D8-BBD7-CCE9431645EC}">
                        <a14:shadowObscured xmlns:a14="http://schemas.microsoft.com/office/drawing/2010/main"/>
                      </a:ext>
                    </a:extLst>
                  </pic:spPr>
                </pic:pic>
              </a:graphicData>
            </a:graphic>
          </wp:inline>
        </w:drawing>
      </w:r>
    </w:p>
    <w:p w14:paraId="32D48268" w14:textId="77777777" w:rsidR="00441DE6" w:rsidRDefault="00441DE6" w:rsidP="00441DE6">
      <w:pPr>
        <w:jc w:val="both"/>
      </w:pPr>
      <w:r>
        <w:t xml:space="preserve">Les veaux </w:t>
      </w:r>
      <w:r w:rsidR="0064504C">
        <w:t>de race Jersiaise ont tendance à se lever moins rapidement que les autres, après la naissance et donc à téter moins rapidement.</w:t>
      </w:r>
    </w:p>
    <w:p w14:paraId="1D9BAB6C" w14:textId="77777777" w:rsidR="00383BA3" w:rsidRDefault="00383BA3" w:rsidP="00EE6D23">
      <w:r>
        <w:rPr>
          <w:noProof/>
          <w:lang w:eastAsia="fr-FR"/>
        </w:rPr>
        <w:drawing>
          <wp:inline distT="0" distB="0" distL="0" distR="0" wp14:anchorId="781FD33B" wp14:editId="77F77C59">
            <wp:extent cx="2799957" cy="1889760"/>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8571" t="28213" r="2513" b="26404"/>
                    <a:stretch/>
                  </pic:blipFill>
                  <pic:spPr bwMode="auto">
                    <a:xfrm>
                      <a:off x="0" y="0"/>
                      <a:ext cx="2892513" cy="1952228"/>
                    </a:xfrm>
                    <a:prstGeom prst="rect">
                      <a:avLst/>
                    </a:prstGeom>
                    <a:ln>
                      <a:noFill/>
                    </a:ln>
                    <a:extLst>
                      <a:ext uri="{53640926-AAD7-44D8-BBD7-CCE9431645EC}">
                        <a14:shadowObscured xmlns:a14="http://schemas.microsoft.com/office/drawing/2010/main"/>
                      </a:ext>
                    </a:extLst>
                  </pic:spPr>
                </pic:pic>
              </a:graphicData>
            </a:graphic>
          </wp:inline>
        </w:drawing>
      </w:r>
      <w:r w:rsidR="00EE6D23" w:rsidRPr="00EE6D23">
        <w:rPr>
          <w:noProof/>
          <w:lang w:eastAsia="fr-FR"/>
        </w:rPr>
        <w:t xml:space="preserve"> </w:t>
      </w:r>
      <w:r w:rsidR="00EE6D23">
        <w:rPr>
          <w:noProof/>
          <w:lang w:eastAsia="fr-FR"/>
        </w:rPr>
        <w:drawing>
          <wp:inline distT="0" distB="0" distL="0" distR="0" wp14:anchorId="6C6A58F1" wp14:editId="46E30412">
            <wp:extent cx="2811780" cy="1921719"/>
            <wp:effectExtent l="0" t="0" r="762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8439" t="25633" r="3175" b="29272"/>
                    <a:stretch/>
                  </pic:blipFill>
                  <pic:spPr bwMode="auto">
                    <a:xfrm>
                      <a:off x="0" y="0"/>
                      <a:ext cx="2829236" cy="1933649"/>
                    </a:xfrm>
                    <a:prstGeom prst="rect">
                      <a:avLst/>
                    </a:prstGeom>
                    <a:ln>
                      <a:noFill/>
                    </a:ln>
                    <a:extLst>
                      <a:ext uri="{53640926-AAD7-44D8-BBD7-CCE9431645EC}">
                        <a14:shadowObscured xmlns:a14="http://schemas.microsoft.com/office/drawing/2010/main"/>
                      </a:ext>
                    </a:extLst>
                  </pic:spPr>
                </pic:pic>
              </a:graphicData>
            </a:graphic>
          </wp:inline>
        </w:drawing>
      </w:r>
    </w:p>
    <w:p w14:paraId="780C0754" w14:textId="77777777" w:rsidR="00441DE6" w:rsidRDefault="00441DE6" w:rsidP="00441DE6"/>
    <w:sectPr w:rsidR="00441DE6">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B972B7" w14:textId="77777777" w:rsidR="005D5A67" w:rsidRDefault="005D5A67" w:rsidP="00957F24">
      <w:pPr>
        <w:spacing w:after="0" w:line="240" w:lineRule="auto"/>
      </w:pPr>
      <w:r>
        <w:separator/>
      </w:r>
    </w:p>
  </w:endnote>
  <w:endnote w:type="continuationSeparator" w:id="0">
    <w:p w14:paraId="7133B359" w14:textId="77777777" w:rsidR="005D5A67" w:rsidRDefault="005D5A67" w:rsidP="00957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Arial-BoldMT">
    <w:charset w:val="00"/>
    <w:family w:val="auto"/>
    <w:pitch w:val="variable"/>
    <w:sig w:usb0="E0002AFF" w:usb1="C0007843" w:usb2="00000009" w:usb3="00000000" w:csb0="000001FF" w:csb1="00000000"/>
  </w:font>
  <w:font w:name="ArialMT">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0BF66D" w14:textId="77777777" w:rsidR="005D5A67" w:rsidRDefault="005D5A67" w:rsidP="00957F24">
      <w:pPr>
        <w:spacing w:after="0" w:line="240" w:lineRule="auto"/>
      </w:pPr>
      <w:r>
        <w:separator/>
      </w:r>
    </w:p>
  </w:footnote>
  <w:footnote w:type="continuationSeparator" w:id="0">
    <w:p w14:paraId="4D76C809" w14:textId="77777777" w:rsidR="005D5A67" w:rsidRDefault="005D5A67" w:rsidP="00957F2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5C72C" w14:textId="77777777" w:rsidR="00957F24" w:rsidRDefault="00957F24" w:rsidP="00957F24">
    <w:pPr>
      <w:pStyle w:val="En-tte"/>
      <w:jc w:val="right"/>
    </w:pPr>
    <w:r w:rsidRPr="000E7D27">
      <w:rPr>
        <w:sz w:val="18"/>
      </w:rPr>
      <w:t xml:space="preserve">Collection Happy Tech. Rubrique </w:t>
    </w:r>
    <w:r>
      <w:rPr>
        <w:sz w:val="18"/>
      </w:rPr>
      <w:t xml:space="preserve">Vêlage. </w:t>
    </w:r>
    <w:r w:rsidRPr="000E7D27">
      <w:rPr>
        <w:sz w:val="18"/>
      </w:rPr>
      <w:t>Note Technique Obione-</w:t>
    </w:r>
    <w:r>
      <w:rPr>
        <w:sz w:val="18"/>
      </w:rPr>
      <w:t>mars 2016</w:t>
    </w:r>
    <w:r>
      <w:rPr>
        <w:noProof/>
      </w:rPr>
      <w:drawing>
        <wp:inline distT="0" distB="0" distL="0" distR="0" wp14:anchorId="3B68EB37" wp14:editId="43148009">
          <wp:extent cx="961859" cy="590120"/>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Obione quadri base line 07.04.1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8776" cy="594364"/>
                  </a:xfrm>
                  <a:prstGeom prst="rect">
                    <a:avLst/>
                  </a:prstGeom>
                </pic:spPr>
              </pic:pic>
            </a:graphicData>
          </a:graphic>
        </wp:inline>
      </w:drawing>
    </w:r>
  </w:p>
  <w:p w14:paraId="4266C7C3" w14:textId="77777777" w:rsidR="00957F24" w:rsidRDefault="00957F24">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B0A"/>
    <w:rsid w:val="000E288D"/>
    <w:rsid w:val="0015727F"/>
    <w:rsid w:val="00267C0B"/>
    <w:rsid w:val="00304297"/>
    <w:rsid w:val="00383BA3"/>
    <w:rsid w:val="003A22A4"/>
    <w:rsid w:val="00441DE6"/>
    <w:rsid w:val="00521C8F"/>
    <w:rsid w:val="005D5A67"/>
    <w:rsid w:val="0064504C"/>
    <w:rsid w:val="006A7AFC"/>
    <w:rsid w:val="006B0381"/>
    <w:rsid w:val="006D4622"/>
    <w:rsid w:val="00701856"/>
    <w:rsid w:val="00734617"/>
    <w:rsid w:val="00743294"/>
    <w:rsid w:val="007B4B73"/>
    <w:rsid w:val="007C03BB"/>
    <w:rsid w:val="00801295"/>
    <w:rsid w:val="008030A4"/>
    <w:rsid w:val="008448BE"/>
    <w:rsid w:val="00957F24"/>
    <w:rsid w:val="009D23BA"/>
    <w:rsid w:val="00A42B0A"/>
    <w:rsid w:val="00B74AC0"/>
    <w:rsid w:val="00C730DF"/>
    <w:rsid w:val="00CE62BB"/>
    <w:rsid w:val="00D64EEC"/>
    <w:rsid w:val="00E17F14"/>
    <w:rsid w:val="00E640D9"/>
    <w:rsid w:val="00EE6D23"/>
    <w:rsid w:val="00F31C03"/>
    <w:rsid w:val="00F66D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1C24F"/>
  <w15:chartTrackingRefBased/>
  <w15:docId w15:val="{A6174ED3-E60E-41D5-8822-706351740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57F24"/>
    <w:pPr>
      <w:tabs>
        <w:tab w:val="center" w:pos="4536"/>
        <w:tab w:val="right" w:pos="9072"/>
      </w:tabs>
      <w:spacing w:after="0" w:line="240" w:lineRule="auto"/>
    </w:pPr>
  </w:style>
  <w:style w:type="character" w:customStyle="1" w:styleId="En-tteCar">
    <w:name w:val="En-tête Car"/>
    <w:basedOn w:val="Policepardfaut"/>
    <w:link w:val="En-tte"/>
    <w:uiPriority w:val="99"/>
    <w:rsid w:val="00957F24"/>
  </w:style>
  <w:style w:type="paragraph" w:styleId="Pieddepage">
    <w:name w:val="footer"/>
    <w:basedOn w:val="Normal"/>
    <w:link w:val="PieddepageCar"/>
    <w:uiPriority w:val="99"/>
    <w:unhideWhenUsed/>
    <w:rsid w:val="00957F2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57F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312</TotalTime>
  <Pages>1</Pages>
  <Words>161</Words>
  <Characters>889</Characters>
  <Application>Microsoft Macintosh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Geromine Lariviere</dc:creator>
  <cp:keywords/>
  <dc:description/>
  <cp:lastModifiedBy>lr@obione.fr</cp:lastModifiedBy>
  <cp:revision>28</cp:revision>
  <dcterms:created xsi:type="dcterms:W3CDTF">2015-02-24T09:38:00Z</dcterms:created>
  <dcterms:modified xsi:type="dcterms:W3CDTF">2016-11-01T14:29:00Z</dcterms:modified>
</cp:coreProperties>
</file>